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Шейфера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-Грушко Ильи Михайловича,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работающего генеральным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Ремсервис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и проживающего по адресу: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Шейфер</w:t>
      </w:r>
      <w:r>
        <w:rPr>
          <w:rFonts w:ascii="Times New Roman" w:eastAsia="Times New Roman" w:hAnsi="Times New Roman" w:cs="Times New Roman"/>
          <w:sz w:val="26"/>
          <w:szCs w:val="26"/>
        </w:rPr>
        <w:t>-Грушко И.М., являясь генеральным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Ремсервис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по адресу: ХМАО-Югра, г. Нефтеюганск, Промышленная зона Пионерная </w:t>
      </w:r>
      <w:r>
        <w:rPr>
          <w:rFonts w:ascii="Times New Roman" w:eastAsia="Times New Roman" w:hAnsi="Times New Roman" w:cs="Times New Roman"/>
          <w:sz w:val="26"/>
          <w:szCs w:val="26"/>
        </w:rPr>
        <w:t>нп</w:t>
      </w:r>
      <w:r>
        <w:rPr>
          <w:rFonts w:ascii="Times New Roman" w:eastAsia="Times New Roman" w:hAnsi="Times New Roman" w:cs="Times New Roman"/>
          <w:sz w:val="26"/>
          <w:szCs w:val="26"/>
        </w:rPr>
        <w:t>, Проезд 5П, стр. 15/14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 5 ст. 93.1 НК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>18.04.2023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России № 7 по Ханты-Мансийскому автономному округу – Югре, документы по требованию № </w:t>
      </w:r>
      <w:r>
        <w:rPr>
          <w:rFonts w:ascii="Times New Roman" w:eastAsia="Times New Roman" w:hAnsi="Times New Roman" w:cs="Times New Roman"/>
          <w:sz w:val="26"/>
          <w:szCs w:val="26"/>
        </w:rPr>
        <w:t>868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24.03.2023</w:t>
      </w:r>
      <w:r>
        <w:rPr>
          <w:rFonts w:ascii="Times New Roman" w:eastAsia="Times New Roman" w:hAnsi="Times New Roman" w:cs="Times New Roman"/>
          <w:sz w:val="26"/>
          <w:szCs w:val="26"/>
        </w:rPr>
        <w:t>, выставленному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Ремсервис</w:t>
      </w:r>
      <w:r>
        <w:rPr>
          <w:rFonts w:ascii="Times New Roman" w:eastAsia="Times New Roman" w:hAnsi="Times New Roman" w:cs="Times New Roman"/>
          <w:sz w:val="26"/>
          <w:szCs w:val="26"/>
        </w:rPr>
        <w:t>» в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 </w:t>
      </w:r>
      <w:r>
        <w:rPr>
          <w:rFonts w:ascii="Times New Roman" w:eastAsia="Times New Roman" w:hAnsi="Times New Roman" w:cs="Times New Roman"/>
          <w:sz w:val="26"/>
          <w:szCs w:val="26"/>
        </w:rPr>
        <w:t>ООО «РН-</w:t>
      </w:r>
      <w:r>
        <w:rPr>
          <w:rFonts w:ascii="Times New Roman" w:eastAsia="Times New Roman" w:hAnsi="Times New Roman" w:cs="Times New Roman"/>
          <w:sz w:val="26"/>
          <w:szCs w:val="26"/>
        </w:rPr>
        <w:t>Юганскнефтегаз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Требование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Ремсервис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03.04.2023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Срок представления документов по требованию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17.04.2023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по требованию № </w:t>
      </w:r>
      <w:r>
        <w:rPr>
          <w:rFonts w:ascii="Times New Roman" w:eastAsia="Times New Roman" w:hAnsi="Times New Roman" w:cs="Times New Roman"/>
          <w:sz w:val="26"/>
          <w:szCs w:val="26"/>
        </w:rPr>
        <w:t>868 от 24.03.2023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представлены, уведомление о невозможности представления документов и информации в установленный срок 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Шейфер</w:t>
      </w:r>
      <w:r>
        <w:rPr>
          <w:rFonts w:ascii="Times New Roman" w:eastAsia="Times New Roman" w:hAnsi="Times New Roman" w:cs="Times New Roman"/>
          <w:sz w:val="26"/>
          <w:szCs w:val="26"/>
        </w:rPr>
        <w:t>-Грушко И.М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судом о времени и месте рассмотрения дела надлежащим образом, не явился, о причинах неявки суду не сообщил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Шейфер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-Грушко И.М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Шейфер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-Грушко И.М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29.8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согласно которому генеральный 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Шейфер</w:t>
      </w:r>
      <w:r>
        <w:rPr>
          <w:rFonts w:ascii="Times New Roman" w:eastAsia="Times New Roman" w:hAnsi="Times New Roman" w:cs="Times New Roman"/>
          <w:sz w:val="26"/>
          <w:szCs w:val="26"/>
        </w:rPr>
        <w:t>-Грушко И.М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России № 7 по Ханты-Мансийскому автономному округу – Югре, документы по требованию № </w:t>
      </w:r>
      <w:r>
        <w:rPr>
          <w:rFonts w:ascii="Times New Roman" w:eastAsia="Times New Roman" w:hAnsi="Times New Roman" w:cs="Times New Roman"/>
          <w:sz w:val="26"/>
          <w:szCs w:val="26"/>
        </w:rPr>
        <w:t>868 от 24.03.2023, выставленному ООО «</w:t>
      </w:r>
      <w:r>
        <w:rPr>
          <w:rFonts w:ascii="Times New Roman" w:eastAsia="Times New Roman" w:hAnsi="Times New Roman" w:cs="Times New Roman"/>
          <w:sz w:val="26"/>
          <w:szCs w:val="26"/>
        </w:rPr>
        <w:t>Ремсервис</w:t>
      </w:r>
      <w:r>
        <w:rPr>
          <w:rFonts w:ascii="Times New Roman" w:eastAsia="Times New Roman" w:hAnsi="Times New Roman" w:cs="Times New Roman"/>
          <w:sz w:val="26"/>
          <w:szCs w:val="26"/>
        </w:rPr>
        <w:t>» вне рамок проведения налоговых проверок ООО «РН-</w:t>
      </w:r>
      <w:r>
        <w:rPr>
          <w:rFonts w:ascii="Times New Roman" w:eastAsia="Times New Roman" w:hAnsi="Times New Roman" w:cs="Times New Roman"/>
          <w:sz w:val="26"/>
          <w:szCs w:val="26"/>
        </w:rPr>
        <w:t>Юганскнефтегаз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02.08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извещения </w:t>
      </w:r>
      <w:r>
        <w:rPr>
          <w:rFonts w:ascii="Times New Roman" w:eastAsia="Times New Roman" w:hAnsi="Times New Roman" w:cs="Times New Roman"/>
          <w:sz w:val="26"/>
          <w:szCs w:val="26"/>
        </w:rPr>
        <w:t>о месте и времени составления протокола, 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отчетом об отслеживании отправления с почтовым идентификатором</w:t>
      </w:r>
    </w:p>
    <w:p>
      <w:pPr>
        <w:spacing w:before="0" w:after="0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требования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868 от 24.03.2023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копией квитанции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приеме электронного документа;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выпиской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Ремсервис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 4 ст. 31 НК РФ, документы, используемые налоговымиорганами при реализации своих полномочий в отношениях, регулируемых законодательством о налогах и сборах, могут быть переданы налоговым органом лицу, которому они адресованы, или его представителю непосредственно 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пункту 2 статьи 93.1 НК РФ, в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(информацию) у участников этой сделки или у иных лиц, располагающих документами (информацией) об этой сделке.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подп.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5 ст. 93.1 НК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получившее требование о представлении документов (информации) в соответствии с пунктом 2 настоящей статьи, исполняет его в течение десяти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документами (информацией)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документы (информация) не могут быть представлены в указанный срок, налоговый орган при получении от лица, у которого истребованы документы (информация), уведомления о невозможности представления в установленный срок документов (информации), вправе продлить срок представления этих документов (информации).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 уведомлени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органа о невозможности представления документов в установленный срок материалы дела не содержат.</w:t>
      </w:r>
    </w:p>
    <w:p>
      <w:pPr>
        <w:widowControl w:val="0"/>
        <w:tabs>
          <w:tab w:val="left" w:pos="142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 </w:t>
      </w:r>
    </w:p>
    <w:p>
      <w:pPr>
        <w:tabs>
          <w:tab w:val="left" w:pos="567"/>
        </w:tabs>
        <w:spacing w:before="0" w:after="0"/>
        <w:ind w:left="20" w:right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eastAsia="Times New Roman" w:hAnsi="Times New Roman" w:cs="Times New Roman"/>
          <w:sz w:val="26"/>
          <w:szCs w:val="26"/>
        </w:rPr>
        <w:t>Шейфер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-Грушко И.М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оформленных в установленном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документов и (или)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Шейфер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-Грушко И.М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в соответствии со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4.2, 4.3 Кодекса Российской Федерации об административных правонарушениях, судья не находит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Ремсервис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Шейфера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-Грушко Илью Михайловича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Штраф по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  <w:sz w:val="26"/>
          <w:szCs w:val="26"/>
        </w:rPr>
        <w:t>Департамент административного обеспечения Ханты-Мансийского автономного округа - Югры, л/с 04872D08080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40102810245370000007,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72011601153010006140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ОКТМО: 71874000, </w:t>
      </w: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0412365400395015872315111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шестидесяти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285"/>
        </w:tabs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426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549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39rplc-55">
    <w:name w:val="cat-UserDefined grp-39 rplc-55"/>
    <w:basedOn w:val="DefaultParagraphFont"/>
  </w:style>
  <w:style w:type="character" w:customStyle="1" w:styleId="cat-UserDefinedgrp-40rplc-58">
    <w:name w:val="cat-UserDefined grp-40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